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 triennale ed annuale del fabbisogno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 triennale ed annuale del fabbisogno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