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transazioni ed ogni disposizione patrimoniale di straordinaria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transazioni ed ogni disposizione patrimoniale di straordinaria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