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e ordinamento dei tributi, con esclusione della determinazione delle relative aliquote; disciplina generale delle tariffe per la fruizione dei beni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e ordinamento dei tributi, con esclusione della determinazione delle relative aliquote; disciplina generale delle tariffe per la fruizione dei beni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