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LAVORI PUBBLICI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Manutenzione e gestione Patrimonio Viabilita' , Illuminazione pubblica e servizi connessi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Manutenzione e gestione patrimonio - Viabilita' , Illuminazione pubblica e servizi connessi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Interventi di somma urgenza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Interventi di somma urgenza.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